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77C99F4D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647136">
        <w:rPr>
          <w:sz w:val="28"/>
          <w:szCs w:val="28"/>
          <w:lang w:val="sr-Cyrl-RS"/>
        </w:rPr>
        <w:t>03</w:t>
      </w:r>
      <w:r>
        <w:rPr>
          <w:sz w:val="28"/>
          <w:szCs w:val="28"/>
          <w:lang w:val="sr-Cyrl-CS"/>
        </w:rPr>
        <w:t xml:space="preserve">. </w:t>
      </w:r>
      <w:r w:rsidR="00647136">
        <w:rPr>
          <w:sz w:val="28"/>
          <w:szCs w:val="28"/>
          <w:lang w:val="sr-Cyrl-RS"/>
        </w:rPr>
        <w:t>09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2F63094B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647136">
        <w:rPr>
          <w:b/>
          <w:color w:val="FF0000"/>
          <w:sz w:val="56"/>
          <w:szCs w:val="56"/>
          <w:u w:val="single"/>
          <w:lang w:val="sr-Cyrl-RS"/>
        </w:rPr>
        <w:t>7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септембра 2018.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68ED6A87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>за испитни рок</w:t>
      </w:r>
      <w:r w:rsidR="00647136">
        <w:rPr>
          <w:sz w:val="44"/>
          <w:szCs w:val="44"/>
          <w:lang w:val="sr-Cyrl-CS"/>
        </w:rPr>
        <w:t xml:space="preserve"> Септембар 2</w:t>
      </w:r>
      <w:r w:rsidRPr="003F5FE6">
        <w:rPr>
          <w:sz w:val="44"/>
          <w:szCs w:val="44"/>
          <w:lang w:val="sr-Cyrl-CS"/>
        </w:rPr>
        <w:t>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647136">
        <w:rPr>
          <w:b/>
          <w:color w:val="FF0000"/>
          <w:sz w:val="44"/>
          <w:szCs w:val="44"/>
          <w:lang w:val="sr-Cyrl-RS"/>
        </w:rPr>
        <w:t>10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647136">
        <w:rPr>
          <w:b/>
          <w:color w:val="FF0000"/>
          <w:sz w:val="44"/>
          <w:szCs w:val="44"/>
          <w:lang w:val="sr-Cyrl-RS"/>
        </w:rPr>
        <w:t>септембра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распореду</w:t>
      </w:r>
      <w:r w:rsidR="00A03325">
        <w:rPr>
          <w:sz w:val="44"/>
          <w:szCs w:val="44"/>
          <w:lang w:val="sr-Cyrl-CS"/>
        </w:rPr>
        <w:t xml:space="preserve"> који ће бити накнадно објављен</w:t>
      </w:r>
      <w:r w:rsidRPr="003F5FE6">
        <w:rPr>
          <w:sz w:val="44"/>
          <w:szCs w:val="44"/>
          <w:lang w:val="sr-Cyrl-CS"/>
        </w:rPr>
        <w:t>.</w:t>
      </w:r>
    </w:p>
    <w:p w14:paraId="33D8AA39" w14:textId="1339B33B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647136">
        <w:rPr>
          <w:b/>
          <w:sz w:val="44"/>
          <w:szCs w:val="44"/>
          <w:lang w:val="sr-Cyrl-RS"/>
        </w:rPr>
        <w:t>6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647136">
        <w:rPr>
          <w:b/>
          <w:sz w:val="44"/>
          <w:szCs w:val="44"/>
          <w:lang w:val="sr-Cyrl-RS"/>
        </w:rPr>
        <w:t>7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647136">
        <w:rPr>
          <w:b/>
          <w:sz w:val="44"/>
          <w:szCs w:val="44"/>
          <w:lang w:val="sr-Cyrl-RS"/>
        </w:rPr>
        <w:t>септембра</w:t>
      </w:r>
      <w:bookmarkStart w:id="0" w:name="_GoBack"/>
      <w:bookmarkEnd w:id="0"/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647136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A0DD6"/>
    <w:rsid w:val="00CB0F36"/>
    <w:rsid w:val="00CD658D"/>
    <w:rsid w:val="00CD6964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786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2018-07-17T09:05:00Z</cp:lastPrinted>
  <dcterms:created xsi:type="dcterms:W3CDTF">2018-09-03T11:18:00Z</dcterms:created>
  <dcterms:modified xsi:type="dcterms:W3CDTF">2018-09-03T11:22:00Z</dcterms:modified>
</cp:coreProperties>
</file>